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54B8" w14:textId="285429D3" w:rsidR="005C1434" w:rsidRDefault="005C1434" w:rsidP="005C1434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Monotype Corsiva" w:hAnsi="Monotype Corsiva" w:cs="Monotype Corsiva"/>
          <w:b/>
          <w:i/>
          <w:noProof/>
          <w:color w:val="000080"/>
          <w:sz w:val="28"/>
          <w:szCs w:val="28"/>
          <w:lang w:eastAsia="es-ES"/>
        </w:rPr>
        <w:drawing>
          <wp:inline distT="0" distB="0" distL="0" distR="0" wp14:anchorId="5125F2C5" wp14:editId="72E3CD9E">
            <wp:extent cx="3276600" cy="885825"/>
            <wp:effectExtent l="0" t="0" r="0" b="9525"/>
            <wp:docPr id="1" name="Imagen 1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1F8EE" w14:textId="77777777" w:rsidR="005C1434" w:rsidRDefault="005C1434" w:rsidP="005C1434">
      <w:pPr>
        <w:spacing w:after="0" w:line="240" w:lineRule="auto"/>
        <w:ind w:left="2832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DEGUSTACION BASERRI </w:t>
      </w:r>
    </w:p>
    <w:p w14:paraId="65776D05" w14:textId="77777777" w:rsidR="005C1434" w:rsidRDefault="005C1434" w:rsidP="005C1434">
      <w:pPr>
        <w:spacing w:after="0" w:line="240" w:lineRule="auto"/>
        <w:rPr>
          <w:rFonts w:ascii="Book Antiqua" w:hAnsi="Book Antiqua"/>
          <w:i/>
          <w:color w:val="000000"/>
        </w:rPr>
      </w:pPr>
    </w:p>
    <w:p w14:paraId="0DD88866" w14:textId="0C3FE052" w:rsidR="005C1434" w:rsidRDefault="005C1434" w:rsidP="005C1434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Ceviche de vieiras con aliño de mango, lima y verduras </w:t>
      </w:r>
    </w:p>
    <w:p w14:paraId="098D6656" w14:textId="33375ECA" w:rsidR="005C1434" w:rsidRDefault="005C1434" w:rsidP="005C1434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proofErr w:type="spellStart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Kokotxa</w:t>
      </w:r>
      <w:proofErr w:type="spellEnd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de merluza en tempura, </w:t>
      </w:r>
      <w:proofErr w:type="spellStart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parmentier</w:t>
      </w:r>
      <w:proofErr w:type="spellEnd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de ajo, perejil y espuma de pimiento rojo </w:t>
      </w:r>
    </w:p>
    <w:p w14:paraId="05D6F8C4" w14:textId="29AB45C6" w:rsidR="005C1434" w:rsidRDefault="005C1434" w:rsidP="005C1434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proofErr w:type="spellStart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Gyosa</w:t>
      </w:r>
      <w:proofErr w:type="spellEnd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de rabo y foie sobre salsa de rabo al vino tinto </w:t>
      </w:r>
    </w:p>
    <w:p w14:paraId="2AA076B3" w14:textId="68F68C96" w:rsidR="005C1434" w:rsidRDefault="005C1434" w:rsidP="005C1434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557C5558" w14:textId="4B4E4B1F" w:rsidR="005C1434" w:rsidRDefault="005C1434" w:rsidP="005C1434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Lomos de bacalao a la plancha, humus de garbanzos y espinacas crujientes </w:t>
      </w:r>
    </w:p>
    <w:p w14:paraId="372ED5DA" w14:textId="32D6F7A4" w:rsidR="005C1434" w:rsidRDefault="005C1434" w:rsidP="005C1434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Solomillo Ibérico </w:t>
      </w:r>
      <w:proofErr w:type="spellStart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sous</w:t>
      </w:r>
      <w:proofErr w:type="spellEnd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</w:t>
      </w:r>
      <w:proofErr w:type="spellStart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vide</w:t>
      </w:r>
      <w:proofErr w:type="spellEnd"/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envuelto en beicon con salsa de moscatel y uvas pasas </w:t>
      </w:r>
    </w:p>
    <w:p w14:paraId="31548190" w14:textId="079A7114" w:rsidR="005C1434" w:rsidRDefault="005C1434" w:rsidP="005C1434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Tiramisú cremoso con helado de café </w:t>
      </w:r>
    </w:p>
    <w:p w14:paraId="46F55E3D" w14:textId="77777777" w:rsidR="005C1434" w:rsidRDefault="005C1434" w:rsidP="005C1434">
      <w:pPr>
        <w:pStyle w:val="paragraph"/>
        <w:spacing w:before="0" w:beforeAutospacing="0" w:after="0" w:afterAutospacing="0"/>
        <w:ind w:left="2124" w:firstLine="708"/>
        <w:jc w:val="both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4E2D11F1" w14:textId="77777777" w:rsidR="005C1434" w:rsidRDefault="005C1434" w:rsidP="005C1434">
      <w:pPr>
        <w:pStyle w:val="paragraph"/>
        <w:spacing w:before="0" w:beforeAutospacing="0" w:after="0" w:afterAutospacing="0"/>
        <w:ind w:left="2832" w:firstLine="708"/>
        <w:jc w:val="both"/>
        <w:textAlignment w:val="baseline"/>
        <w:rPr>
          <w:rFonts w:ascii="Monotype Corsiva" w:hAnsi="Monotype Corsiva"/>
          <w:color w:val="002060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</w:t>
      </w:r>
      <w:r>
        <w:rPr>
          <w:rFonts w:ascii="Monotype Corsiva" w:hAnsi="Monotype Corsiva"/>
          <w:color w:val="002060"/>
        </w:rPr>
        <w:t>65,00 € IVA INCLUIDO</w:t>
      </w:r>
    </w:p>
    <w:p w14:paraId="321624D7" w14:textId="77777777" w:rsidR="005C1434" w:rsidRDefault="005C1434" w:rsidP="005C1434">
      <w:pPr>
        <w:spacing w:after="0" w:line="240" w:lineRule="auto"/>
        <w:ind w:firstLine="708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(Este menú se servirá a mesa completa, bebida no incluida) </w:t>
      </w:r>
    </w:p>
    <w:p w14:paraId="1690213A" w14:textId="77777777" w:rsidR="005C1434" w:rsidRDefault="005C1434" w:rsidP="005C1434">
      <w:pPr>
        <w:pStyle w:val="Sinespaciado"/>
        <w:ind w:left="2124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       Con maridaje +15,00€ IVA incluido </w:t>
      </w:r>
    </w:p>
    <w:p w14:paraId="32576EBC" w14:textId="77777777" w:rsidR="005C1434" w:rsidRDefault="005C1434" w:rsidP="005C1434">
      <w:pPr>
        <w:pStyle w:val="Sinespaciado"/>
        <w:ind w:left="1416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ab/>
      </w:r>
    </w:p>
    <w:p w14:paraId="5F3FF2C5" w14:textId="77777777" w:rsidR="005C1434" w:rsidRDefault="005C1434" w:rsidP="005C1434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DEGUSTACION BASERRI TRADICIONAL </w:t>
      </w:r>
    </w:p>
    <w:p w14:paraId="33514C8E" w14:textId="77777777" w:rsidR="005C1434" w:rsidRDefault="005C1434" w:rsidP="005C1434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50F2A705" w14:textId="77777777" w:rsidR="005C1434" w:rsidRDefault="005C1434" w:rsidP="005C1434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Anchoas de cantábrico en salazón con pimiento rojo asado y aceite de oliva </w:t>
      </w:r>
    </w:p>
    <w:p w14:paraId="07FE56F1" w14:textId="77777777" w:rsidR="005C1434" w:rsidRDefault="005C1434" w:rsidP="005C1434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Tortilla de bacalao con pimiento verde </w:t>
      </w:r>
    </w:p>
    <w:p w14:paraId="435A1326" w14:textId="77777777" w:rsidR="005C1434" w:rsidRDefault="005C1434" w:rsidP="005C1434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>Croquetas dos sabores (</w:t>
      </w:r>
      <w:proofErr w:type="spellStart"/>
      <w:r>
        <w:rPr>
          <w:rFonts w:ascii="Book Antiqua" w:eastAsiaTheme="minorHAnsi" w:hAnsi="Book Antiqua" w:cstheme="minorBidi"/>
          <w:i/>
        </w:rPr>
        <w:t>txipiron</w:t>
      </w:r>
      <w:proofErr w:type="spellEnd"/>
      <w:r>
        <w:rPr>
          <w:rFonts w:ascii="Book Antiqua" w:eastAsiaTheme="minorHAnsi" w:hAnsi="Book Antiqua" w:cstheme="minorBidi"/>
          <w:i/>
        </w:rPr>
        <w:t xml:space="preserve"> y jamón) </w:t>
      </w:r>
    </w:p>
    <w:p w14:paraId="719D6A19" w14:textId="77777777" w:rsidR="005C1434" w:rsidRDefault="005C1434" w:rsidP="005C1434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3EFC445B" w14:textId="77777777" w:rsidR="005C1434" w:rsidRDefault="005C1434" w:rsidP="005C1434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proofErr w:type="spellStart"/>
      <w:r>
        <w:rPr>
          <w:rFonts w:ascii="Book Antiqua" w:eastAsiaTheme="minorHAnsi" w:hAnsi="Book Antiqua" w:cstheme="minorBidi"/>
          <w:i/>
        </w:rPr>
        <w:t>Txuleton</w:t>
      </w:r>
      <w:proofErr w:type="spellEnd"/>
      <w:r>
        <w:rPr>
          <w:rFonts w:ascii="Book Antiqua" w:eastAsiaTheme="minorHAnsi" w:hAnsi="Book Antiqua" w:cstheme="minorBidi"/>
          <w:i/>
        </w:rPr>
        <w:t xml:space="preserve"> a la brasa con pimiento rojo asado y patata fritas (900gr-+cada 2 personas)</w:t>
      </w:r>
    </w:p>
    <w:p w14:paraId="6ED739E3" w14:textId="77777777" w:rsidR="005C1434" w:rsidRDefault="005C1434" w:rsidP="005C1434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O </w:t>
      </w:r>
    </w:p>
    <w:p w14:paraId="51D4A9B5" w14:textId="77777777" w:rsidR="005C1434" w:rsidRDefault="005C1434" w:rsidP="005C1434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Merluza en salsa verde </w:t>
      </w:r>
    </w:p>
    <w:p w14:paraId="667F627D" w14:textId="77777777" w:rsidR="005C1434" w:rsidRDefault="005C1434" w:rsidP="005C1434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3FF2382A" w14:textId="77777777" w:rsidR="005C1434" w:rsidRDefault="005C1434" w:rsidP="005C1434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proofErr w:type="spellStart"/>
      <w:r>
        <w:rPr>
          <w:rFonts w:ascii="Book Antiqua" w:eastAsiaTheme="minorHAnsi" w:hAnsi="Book Antiqua" w:cstheme="minorBidi"/>
          <w:i/>
        </w:rPr>
        <w:t>Goxua</w:t>
      </w:r>
      <w:proofErr w:type="spellEnd"/>
      <w:r>
        <w:rPr>
          <w:rFonts w:ascii="Book Antiqua" w:eastAsiaTheme="minorHAnsi" w:hAnsi="Book Antiqua" w:cstheme="minorBidi"/>
          <w:i/>
        </w:rPr>
        <w:t xml:space="preserve"> con helado de vainilla </w:t>
      </w:r>
    </w:p>
    <w:p w14:paraId="4A618C88" w14:textId="77777777" w:rsidR="005C1434" w:rsidRDefault="005C1434" w:rsidP="005C1434">
      <w:pPr>
        <w:pStyle w:val="Sinespaciado"/>
        <w:jc w:val="center"/>
        <w:rPr>
          <w:rFonts w:ascii="Book Antiqua" w:hAnsi="Book Antiqua"/>
          <w:i/>
        </w:rPr>
      </w:pPr>
    </w:p>
    <w:p w14:paraId="1B591F1E" w14:textId="77777777" w:rsidR="005C1434" w:rsidRDefault="005C1434" w:rsidP="005C1434">
      <w:pPr>
        <w:pStyle w:val="Sinespaciado"/>
        <w:ind w:left="2832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>55,00 € IVA INCLUIDO</w:t>
      </w:r>
    </w:p>
    <w:p w14:paraId="450B6FFB" w14:textId="77777777" w:rsidR="005C1434" w:rsidRDefault="005C1434" w:rsidP="005C1434">
      <w:pPr>
        <w:pStyle w:val="Sinespaciado"/>
        <w:ind w:left="708" w:firstLine="708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(Este menú se servirá a mesa completa, bebida no incluida) </w:t>
      </w:r>
    </w:p>
    <w:p w14:paraId="62D3BEDB" w14:textId="77777777" w:rsidR="005C1434" w:rsidRDefault="005C1434" w:rsidP="005C1434">
      <w:pPr>
        <w:pStyle w:val="Sinespaciado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Con maridaje +15,00€ IVA incluido </w:t>
      </w:r>
    </w:p>
    <w:p w14:paraId="704DCD1E" w14:textId="77777777" w:rsidR="005C1434" w:rsidRDefault="005C1434" w:rsidP="005C1434">
      <w:pPr>
        <w:spacing w:after="0"/>
        <w:rPr>
          <w:rFonts w:ascii="Monotype Corsiva" w:eastAsia="Times New Roman" w:hAnsi="Monotype Corsiva"/>
          <w:i/>
          <w:color w:val="000080"/>
        </w:rPr>
      </w:pPr>
      <w:r>
        <w:rPr>
          <w:rFonts w:ascii="Algerian" w:hAnsi="Algerian" w:cstheme="minorBidi"/>
          <w:b/>
          <w:i/>
          <w:color w:val="FF0000"/>
          <w:sz w:val="24"/>
          <w:szCs w:val="24"/>
        </w:rPr>
        <w:t>35</w:t>
      </w:r>
      <w:r>
        <w:rPr>
          <w:rFonts w:ascii="Algerian" w:hAnsi="Algerian" w:cstheme="minorBidi"/>
          <w:b/>
          <w:i/>
          <w:sz w:val="24"/>
          <w:szCs w:val="24"/>
        </w:rPr>
        <w:t xml:space="preserve"> </w:t>
      </w:r>
      <w:r>
        <w:rPr>
          <w:rFonts w:ascii="Algerian" w:hAnsi="Algerian" w:cstheme="minorBidi"/>
          <w:b/>
          <w:i/>
          <w:color w:val="323E4F" w:themeColor="text2" w:themeShade="BF"/>
          <w:sz w:val="24"/>
          <w:szCs w:val="24"/>
        </w:rPr>
        <w:t xml:space="preserve">aniversario </w:t>
      </w:r>
    </w:p>
    <w:p w14:paraId="73C2F7E0" w14:textId="77777777" w:rsidR="005C1434" w:rsidRDefault="005C1434" w:rsidP="005C1434">
      <w:pPr>
        <w:spacing w:after="0" w:line="240" w:lineRule="auto"/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</w:pPr>
      <w:proofErr w:type="spellStart"/>
      <w:r>
        <w:rPr>
          <w:rFonts w:ascii="Algerian" w:hAnsi="Algerian" w:cstheme="minorBidi"/>
          <w:b/>
          <w:i/>
          <w:color w:val="323E4F" w:themeColor="text2" w:themeShade="BF"/>
          <w:sz w:val="24"/>
          <w:szCs w:val="24"/>
        </w:rPr>
        <w:t>Urteurrena</w:t>
      </w:r>
      <w:proofErr w:type="spellEnd"/>
      <w:r>
        <w:rPr>
          <w:rFonts w:ascii="Algerian" w:hAnsi="Algerian" w:cstheme="minorBidi"/>
          <w:b/>
          <w:i/>
          <w:sz w:val="20"/>
          <w:szCs w:val="20"/>
        </w:rPr>
        <w:t xml:space="preserve">  1988-2023</w:t>
      </w:r>
    </w:p>
    <w:p w14:paraId="19AC2F82" w14:textId="77777777" w:rsidR="005C1434" w:rsidRDefault="005C1434" w:rsidP="005C1434"/>
    <w:p w14:paraId="7DA74DB0" w14:textId="77777777" w:rsidR="005C1434" w:rsidRDefault="005C1434" w:rsidP="005C1434"/>
    <w:p w14:paraId="5BA475EA" w14:textId="77777777" w:rsidR="00806411" w:rsidRDefault="00806411"/>
    <w:sectPr w:rsidR="00806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34"/>
    <w:rsid w:val="005C1434"/>
    <w:rsid w:val="00806411"/>
    <w:rsid w:val="00C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B0E8"/>
  <w15:chartTrackingRefBased/>
  <w15:docId w15:val="{0C469833-C2F4-418B-8340-3188516F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1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5C1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5C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 ASPALDIKO</dc:creator>
  <cp:keywords/>
  <dc:description/>
  <cp:lastModifiedBy>RESTAURANTE  ASPALDIKO</cp:lastModifiedBy>
  <cp:revision>3</cp:revision>
  <dcterms:created xsi:type="dcterms:W3CDTF">2025-01-15T15:20:00Z</dcterms:created>
  <dcterms:modified xsi:type="dcterms:W3CDTF">2025-01-23T13:18:00Z</dcterms:modified>
</cp:coreProperties>
</file>